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4" w:space="0" w:color="auto"/>
        </w:tblBorders>
        <w:tblLayout w:type="fixed"/>
        <w:tblLook w:val="01E0"/>
      </w:tblPr>
      <w:tblGrid>
        <w:gridCol w:w="4968"/>
        <w:gridCol w:w="446"/>
        <w:gridCol w:w="1511"/>
        <w:gridCol w:w="1512"/>
        <w:gridCol w:w="1512"/>
      </w:tblGrid>
      <w:tr w:rsidR="000F242D" w:rsidRPr="008B414F" w:rsidTr="005D081E">
        <w:trPr>
          <w:cantSplit/>
          <w:trHeight w:val="663"/>
        </w:trPr>
        <w:tc>
          <w:tcPr>
            <w:tcW w:w="4968" w:type="dxa"/>
            <w:vMerge w:val="restart"/>
            <w:tcBorders>
              <w:top w:val="double" w:sz="6" w:space="0" w:color="auto"/>
              <w:bottom w:val="double" w:sz="6" w:space="0" w:color="auto"/>
            </w:tcBorders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  <w:vMerge w:val="restart"/>
            <w:tcBorders>
              <w:top w:val="double" w:sz="6" w:space="0" w:color="auto"/>
              <w:bottom w:val="double" w:sz="6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4535" w:type="dxa"/>
            <w:gridSpan w:val="3"/>
            <w:tcBorders>
              <w:top w:val="double" w:sz="6" w:space="0" w:color="auto"/>
            </w:tcBorders>
            <w:vAlign w:val="center"/>
          </w:tcPr>
          <w:p w:rsidR="000F242D" w:rsidRPr="005D081E" w:rsidRDefault="000F242D" w:rsidP="005D081E">
            <w:pPr>
              <w:jc w:val="center"/>
              <w:rPr>
                <w:b/>
                <w:sz w:val="12"/>
                <w:szCs w:val="12"/>
              </w:rPr>
            </w:pPr>
            <w:r w:rsidRPr="005D081E">
              <w:rPr>
                <w:rFonts w:ascii="Calibri" w:hAnsi="Calibri"/>
                <w:b/>
                <w:bCs/>
                <w:sz w:val="14"/>
                <w:szCs w:val="14"/>
              </w:rPr>
              <w:t>GESTIONE</w:t>
            </w:r>
          </w:p>
        </w:tc>
      </w:tr>
      <w:tr w:rsidR="000F242D" w:rsidRPr="008B414F" w:rsidTr="005D081E">
        <w:trPr>
          <w:trHeight w:val="617"/>
        </w:trPr>
        <w:tc>
          <w:tcPr>
            <w:tcW w:w="4968" w:type="dxa"/>
            <w:vMerge/>
            <w:tcBorders>
              <w:bottom w:val="double" w:sz="6" w:space="0" w:color="auto"/>
            </w:tcBorders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  <w:vMerge/>
            <w:tcBorders>
              <w:bottom w:val="double" w:sz="6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:rsidR="000F242D" w:rsidRPr="005D081E" w:rsidRDefault="000F242D" w:rsidP="005D081E">
            <w:pPr>
              <w:ind w:left="-108"/>
              <w:jc w:val="center"/>
              <w:rPr>
                <w:b/>
                <w:sz w:val="12"/>
                <w:szCs w:val="12"/>
              </w:rPr>
            </w:pPr>
            <w:r w:rsidRPr="005D081E">
              <w:rPr>
                <w:rFonts w:ascii="Calibri" w:hAnsi="Calibri"/>
                <w:b/>
                <w:bCs/>
                <w:sz w:val="14"/>
                <w:szCs w:val="14"/>
              </w:rPr>
              <w:t>RESIDUI</w:t>
            </w:r>
          </w:p>
        </w:tc>
        <w:tc>
          <w:tcPr>
            <w:tcW w:w="1512" w:type="dxa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:rsidR="000F242D" w:rsidRPr="005D081E" w:rsidRDefault="000F242D" w:rsidP="005D081E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5D081E">
              <w:rPr>
                <w:rFonts w:ascii="Calibri" w:hAnsi="Calibri"/>
                <w:b/>
                <w:bCs/>
                <w:sz w:val="14"/>
                <w:szCs w:val="14"/>
              </w:rPr>
              <w:t>COMPETENZA</w:t>
            </w:r>
          </w:p>
        </w:tc>
        <w:tc>
          <w:tcPr>
            <w:tcW w:w="1512" w:type="dxa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:rsidR="000F242D" w:rsidRPr="005D081E" w:rsidRDefault="000F242D" w:rsidP="005D081E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5D081E">
              <w:rPr>
                <w:rFonts w:ascii="Calibri" w:hAnsi="Calibri"/>
                <w:b/>
                <w:bCs/>
                <w:sz w:val="14"/>
                <w:szCs w:val="14"/>
              </w:rPr>
              <w:t>TOTALE</w:t>
            </w:r>
          </w:p>
        </w:tc>
      </w:tr>
      <w:tr w:rsidR="000F242D" w:rsidRPr="008B414F" w:rsidTr="005D081E">
        <w:trPr>
          <w:trHeight w:val="206"/>
        </w:trPr>
        <w:tc>
          <w:tcPr>
            <w:tcW w:w="4968" w:type="dxa"/>
            <w:tcBorders>
              <w:top w:val="double" w:sz="6" w:space="0" w:color="auto"/>
            </w:tcBorders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  <w:tcBorders>
              <w:top w:val="double" w:sz="6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  <w:tcBorders>
              <w:top w:val="double" w:sz="6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Fondo cassa al 1° gennaio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1.612.506,01</w:t>
            </w:r>
          </w:p>
        </w:tc>
      </w:tr>
      <w:tr w:rsidR="000F242D" w:rsidRPr="008B414F" w:rsidTr="005D081E">
        <w:trPr>
          <w:trHeight w:val="206"/>
        </w:trPr>
        <w:tc>
          <w:tcPr>
            <w:tcW w:w="4968" w:type="dxa"/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RISCOSSIONI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(+)</w:t>
            </w: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1.594.871,41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5.100.165,71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6.695.037,12</w:t>
            </w:r>
          </w:p>
        </w:tc>
      </w:tr>
      <w:tr w:rsidR="000F242D" w:rsidRPr="008B414F" w:rsidTr="005D081E">
        <w:trPr>
          <w:trHeight w:val="206"/>
        </w:trPr>
        <w:tc>
          <w:tcPr>
            <w:tcW w:w="4968" w:type="dxa"/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b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PAGAMENTI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(-)</w:t>
            </w: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1.766.334,37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5.326.228,52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7.092.562,89</w:t>
            </w:r>
          </w:p>
        </w:tc>
      </w:tr>
      <w:tr w:rsidR="000F242D" w:rsidRPr="008B414F" w:rsidTr="005D081E">
        <w:trPr>
          <w:trHeight w:val="206"/>
        </w:trPr>
        <w:tc>
          <w:tcPr>
            <w:tcW w:w="4968" w:type="dxa"/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b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SALDO DI CASSA AL 31 DICEMBRE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(=)</w:t>
            </w: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1.214.980,24</w:t>
            </w:r>
          </w:p>
        </w:tc>
      </w:tr>
      <w:tr w:rsidR="000F242D" w:rsidRPr="008B414F" w:rsidTr="005D081E">
        <w:trPr>
          <w:trHeight w:val="206"/>
        </w:trPr>
        <w:tc>
          <w:tcPr>
            <w:tcW w:w="4968" w:type="dxa"/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b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PAGAMENTI per azioni esecutive non regolarizzate al 31 dicembre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(-)</w:t>
            </w: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0,00</w:t>
            </w:r>
          </w:p>
        </w:tc>
      </w:tr>
      <w:tr w:rsidR="000F242D" w:rsidRPr="008B414F" w:rsidTr="005D081E">
        <w:trPr>
          <w:trHeight w:val="206"/>
        </w:trPr>
        <w:tc>
          <w:tcPr>
            <w:tcW w:w="4968" w:type="dxa"/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b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FONDO CASSA AL 31 DICEMBRE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(=)</w:t>
            </w: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1.214.980,24</w:t>
            </w:r>
          </w:p>
        </w:tc>
      </w:tr>
      <w:tr w:rsidR="000F242D" w:rsidRPr="008B414F" w:rsidTr="005D081E">
        <w:trPr>
          <w:trHeight w:val="206"/>
        </w:trPr>
        <w:tc>
          <w:tcPr>
            <w:tcW w:w="4968" w:type="dxa"/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b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RESIDUI ATTIVI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(+)</w:t>
            </w: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1.264.218,05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2.219.782,37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3.484.000,42</w:t>
            </w:r>
          </w:p>
        </w:tc>
      </w:tr>
      <w:tr w:rsidR="000F242D" w:rsidRPr="008B414F" w:rsidTr="005D081E">
        <w:trPr>
          <w:trHeight w:val="206"/>
        </w:trPr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i/>
                <w:sz w:val="11"/>
                <w:szCs w:val="11"/>
              </w:rPr>
            </w:pPr>
            <w:r w:rsidRPr="005D081E">
              <w:rPr>
                <w:rFonts w:ascii="Verdana" w:hAnsi="Verdana"/>
                <w:i/>
                <w:sz w:val="11"/>
                <w:szCs w:val="11"/>
              </w:rPr>
              <w:t xml:space="preserve">di cui derivanti da accertamenti di tributi effettuati sulla base della stima del dipartimento delle finanze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RESIDUI PASSIVI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(-)</w:t>
            </w: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841.480,57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1.570.148,89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2.411.629,46</w:t>
            </w:r>
          </w:p>
        </w:tc>
      </w:tr>
      <w:tr w:rsidR="000F242D" w:rsidRPr="008B414F" w:rsidTr="005D081E">
        <w:trPr>
          <w:trHeight w:val="227"/>
        </w:trPr>
        <w:tc>
          <w:tcPr>
            <w:tcW w:w="4968" w:type="dxa"/>
          </w:tcPr>
          <w:p w:rsidR="000F242D" w:rsidRPr="005D081E" w:rsidRDefault="000F242D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FONDO PLURIENNALE VINCOLATO PER SPESE CORRENTI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(-)</w:t>
            </w: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107.382,33</w:t>
            </w:r>
          </w:p>
        </w:tc>
      </w:tr>
      <w:tr w:rsidR="000F242D" w:rsidRPr="008B414F" w:rsidTr="005D081E">
        <w:trPr>
          <w:trHeight w:val="208"/>
        </w:trPr>
        <w:tc>
          <w:tcPr>
            <w:tcW w:w="4968" w:type="dxa"/>
          </w:tcPr>
          <w:p w:rsidR="000F242D" w:rsidRPr="005D081E" w:rsidRDefault="000F242D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</w:tcPr>
          <w:p w:rsidR="000F242D" w:rsidRPr="005D081E" w:rsidRDefault="000F242D" w:rsidP="004546DB">
            <w:pPr>
              <w:rPr>
                <w:rFonts w:ascii="Verdana" w:hAnsi="Verdana"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FONDO PLURIENNALE VINCOLATO PER SPESE IN CONTO CAPITALE </w:t>
            </w: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(-)</w:t>
            </w: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768.936,80</w:t>
            </w:r>
          </w:p>
        </w:tc>
      </w:tr>
      <w:tr w:rsidR="000F242D" w:rsidRPr="008B414F" w:rsidTr="005D081E">
        <w:trPr>
          <w:trHeight w:val="208"/>
        </w:trPr>
        <w:tc>
          <w:tcPr>
            <w:tcW w:w="4968" w:type="dxa"/>
          </w:tcPr>
          <w:p w:rsidR="000F242D" w:rsidRPr="005D081E" w:rsidRDefault="000F242D" w:rsidP="006D4947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446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1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4968" w:type="dxa"/>
            <w:tcBorders>
              <w:bottom w:val="double" w:sz="6" w:space="0" w:color="auto"/>
            </w:tcBorders>
          </w:tcPr>
          <w:p w:rsidR="000F242D" w:rsidRPr="005D081E" w:rsidRDefault="000F242D" w:rsidP="004546DB">
            <w:pPr>
              <w:rPr>
                <w:rFonts w:ascii="Verdana" w:hAnsi="Verdana"/>
                <w:b/>
                <w:sz w:val="11"/>
                <w:szCs w:val="11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 xml:space="preserve">RISULTATO DI AMMINISTRAZIONE AL 31 DICEMBRE </w:t>
            </w:r>
            <w:r w:rsidRPr="005D081E">
              <w:rPr>
                <w:rFonts w:ascii="Verdana" w:hAnsi="Verdana"/>
                <w:b/>
                <w:noProof/>
                <w:sz w:val="11"/>
                <w:szCs w:val="11"/>
              </w:rPr>
              <w:t>2015</w:t>
            </w:r>
            <w:r w:rsidRPr="005D081E">
              <w:rPr>
                <w:rFonts w:ascii="Verdana" w:hAnsi="Verdana"/>
                <w:b/>
                <w:sz w:val="11"/>
                <w:szCs w:val="11"/>
              </w:rPr>
              <w:t xml:space="preserve"> (A) </w:t>
            </w:r>
          </w:p>
        </w:tc>
        <w:tc>
          <w:tcPr>
            <w:tcW w:w="446" w:type="dxa"/>
            <w:tcBorders>
              <w:bottom w:val="double" w:sz="6" w:space="0" w:color="auto"/>
            </w:tcBorders>
          </w:tcPr>
          <w:p w:rsidR="000F242D" w:rsidRPr="005D081E" w:rsidRDefault="000F242D" w:rsidP="005D081E">
            <w:pPr>
              <w:ind w:left="-108"/>
              <w:jc w:val="center"/>
              <w:rPr>
                <w:sz w:val="12"/>
                <w:szCs w:val="12"/>
              </w:rPr>
            </w:pPr>
            <w:r w:rsidRPr="005D081E">
              <w:rPr>
                <w:sz w:val="12"/>
                <w:szCs w:val="12"/>
              </w:rPr>
              <w:t>(=)</w:t>
            </w:r>
          </w:p>
        </w:tc>
        <w:tc>
          <w:tcPr>
            <w:tcW w:w="1511" w:type="dxa"/>
            <w:tcBorders>
              <w:bottom w:val="double" w:sz="6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  <w:tcBorders>
              <w:bottom w:val="double" w:sz="6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  <w:tcBorders>
              <w:bottom w:val="double" w:sz="6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b/>
                <w:sz w:val="12"/>
                <w:szCs w:val="12"/>
              </w:rPr>
            </w:pPr>
            <w:r w:rsidRPr="005D081E">
              <w:rPr>
                <w:b/>
                <w:noProof/>
                <w:sz w:val="12"/>
                <w:szCs w:val="12"/>
              </w:rPr>
              <w:t>1.411.032,07</w:t>
            </w:r>
          </w:p>
        </w:tc>
      </w:tr>
    </w:tbl>
    <w:p w:rsidR="000F242D" w:rsidRDefault="000F242D" w:rsidP="007B04C3">
      <w:pPr>
        <w:rPr>
          <w:sz w:val="12"/>
          <w:szCs w:val="12"/>
        </w:rPr>
      </w:pPr>
    </w:p>
    <w:tbl>
      <w:tblPr>
        <w:tblW w:w="99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4" w:space="0" w:color="auto"/>
        </w:tblBorders>
        <w:tblLayout w:type="fixed"/>
        <w:tblLook w:val="01E0"/>
      </w:tblPr>
      <w:tblGrid>
        <w:gridCol w:w="8437"/>
        <w:gridCol w:w="1512"/>
      </w:tblGrid>
      <w:tr w:rsidR="000F242D" w:rsidRPr="008B414F" w:rsidTr="005D081E">
        <w:tc>
          <w:tcPr>
            <w:tcW w:w="9949" w:type="dxa"/>
            <w:gridSpan w:val="2"/>
            <w:tcBorders>
              <w:top w:val="double" w:sz="6" w:space="0" w:color="auto"/>
            </w:tcBorders>
          </w:tcPr>
          <w:p w:rsidR="000F242D" w:rsidRPr="005D081E" w:rsidRDefault="000F242D" w:rsidP="004546DB">
            <w:pPr>
              <w:rPr>
                <w:b/>
                <w:sz w:val="12"/>
                <w:szCs w:val="12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 xml:space="preserve">Composizione del risultato di amministrazione al 31 DICEMBRE </w:t>
            </w:r>
            <w:r w:rsidRPr="005D081E">
              <w:rPr>
                <w:rFonts w:ascii="Verdana" w:hAnsi="Verdana"/>
                <w:b/>
                <w:noProof/>
                <w:sz w:val="11"/>
                <w:szCs w:val="11"/>
              </w:rPr>
              <w:t>2015</w:t>
            </w:r>
            <w:r w:rsidRPr="005D081E">
              <w:rPr>
                <w:rFonts w:ascii="Verdana" w:hAnsi="Verdana"/>
                <w:b/>
                <w:sz w:val="11"/>
                <w:szCs w:val="11"/>
              </w:rPr>
              <w:t xml:space="preserve"> </w:t>
            </w:r>
          </w:p>
        </w:tc>
      </w:tr>
      <w:tr w:rsidR="000F242D" w:rsidRPr="008B414F" w:rsidTr="005D081E">
        <w:trPr>
          <w:trHeight w:val="227"/>
        </w:trPr>
        <w:tc>
          <w:tcPr>
            <w:tcW w:w="8437" w:type="dxa"/>
            <w:tcBorders>
              <w:top w:val="single" w:sz="4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bottom w:val="nil"/>
            </w:tcBorders>
          </w:tcPr>
          <w:p w:rsidR="000F242D" w:rsidRPr="005D081E" w:rsidRDefault="000F242D" w:rsidP="00EB6B9B">
            <w:pPr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>Parte accantonata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4546DB">
            <w:pPr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>Fondo crediti di dubbia esigibilità al 31/12/</w:t>
            </w:r>
            <w:r w:rsidRPr="005D081E">
              <w:rPr>
                <w:rFonts w:ascii="Verdana" w:hAnsi="Verdana"/>
                <w:noProof/>
                <w:sz w:val="11"/>
                <w:szCs w:val="11"/>
              </w:rPr>
              <w:t>2015</w:t>
            </w:r>
            <w:r w:rsidRPr="005D081E">
              <w:rPr>
                <w:rFonts w:ascii="Verdana" w:hAnsi="Verdana"/>
                <w:sz w:val="11"/>
                <w:szCs w:val="11"/>
              </w:rPr>
              <w:t xml:space="preserve"> 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364.256,35</w:t>
            </w:r>
          </w:p>
        </w:tc>
      </w:tr>
      <w:tr w:rsidR="000F242D" w:rsidRPr="008B414F" w:rsidTr="005D081E">
        <w:tc>
          <w:tcPr>
            <w:tcW w:w="8437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  <w:bottom w:val="nil"/>
            </w:tcBorders>
          </w:tcPr>
          <w:p w:rsidR="000F242D" w:rsidRPr="005D081E" w:rsidRDefault="000F242D" w:rsidP="004546DB">
            <w:pPr>
              <w:rPr>
                <w:sz w:val="12"/>
                <w:szCs w:val="12"/>
              </w:rPr>
            </w:pPr>
            <w:r>
              <w:rPr>
                <w:rFonts w:ascii="Verdana" w:hAnsi="Verdana"/>
                <w:sz w:val="11"/>
                <w:szCs w:val="11"/>
              </w:rPr>
              <w:t>Fondo indennità di fine mandato al 31/12/2015</w:t>
            </w:r>
            <w:r w:rsidRPr="005D081E">
              <w:rPr>
                <w:rFonts w:ascii="Verdana" w:hAnsi="Verdana"/>
                <w:sz w:val="11"/>
                <w:szCs w:val="11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4.130.,86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16B4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Fondo potenzialità per contenziosi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18.553,47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jc w:val="right"/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 xml:space="preserve">Totale parte accantonata (B) 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386.940,68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EB6B9B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bottom w:val="nil"/>
            </w:tcBorders>
          </w:tcPr>
          <w:p w:rsidR="000F242D" w:rsidRPr="005D081E" w:rsidRDefault="000F242D" w:rsidP="005D16B4">
            <w:pPr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>Parte vincolata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4546DB">
            <w:pPr>
              <w:rPr>
                <w:rFonts w:ascii="Verdana" w:hAnsi="Verdana"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Vincoli derivanti da leggi e dai principi contabili 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0,00</w:t>
            </w:r>
          </w:p>
        </w:tc>
      </w:tr>
      <w:tr w:rsidR="000F242D" w:rsidRPr="008B414F" w:rsidTr="005D081E">
        <w:tc>
          <w:tcPr>
            <w:tcW w:w="8437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  <w:bottom w:val="nil"/>
            </w:tcBorders>
          </w:tcPr>
          <w:p w:rsidR="000F242D" w:rsidRPr="005D081E" w:rsidRDefault="000F242D" w:rsidP="004546DB">
            <w:pPr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Vincoli derivanti da trasferimenti 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503,99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4546DB">
            <w:pPr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Vincoli derivanti dalla contrazione di mutui 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0,00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4546DB">
            <w:pPr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Vincoli formalmente attribuiti dall'ente 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 w:rsidRPr="005D081E">
              <w:rPr>
                <w:noProof/>
                <w:sz w:val="12"/>
                <w:szCs w:val="12"/>
              </w:rPr>
              <w:t>0,00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4546DB">
            <w:pPr>
              <w:rPr>
                <w:rFonts w:ascii="Verdana" w:hAnsi="Verdana"/>
                <w:sz w:val="11"/>
                <w:szCs w:val="11"/>
              </w:rPr>
            </w:pPr>
            <w:r w:rsidRPr="005D081E">
              <w:rPr>
                <w:rFonts w:ascii="Verdana" w:hAnsi="Verdana"/>
                <w:sz w:val="11"/>
                <w:szCs w:val="11"/>
              </w:rPr>
              <w:t xml:space="preserve">Altri vincoli </w:t>
            </w:r>
            <w:r>
              <w:rPr>
                <w:rFonts w:ascii="Verdana" w:hAnsi="Verdana"/>
                <w:sz w:val="11"/>
                <w:szCs w:val="11"/>
              </w:rPr>
              <w:t>– ART. 208 CDS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16.759,07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jc w:val="right"/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 xml:space="preserve">Totale parte vincolata (C) 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17.263,06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bottom w:val="nil"/>
            </w:tcBorders>
          </w:tcPr>
          <w:p w:rsidR="000F242D" w:rsidRPr="005D081E" w:rsidRDefault="000F242D" w:rsidP="00B47BF2">
            <w:pPr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>Parte destinata agli investimenti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jc w:val="right"/>
              <w:rPr>
                <w:sz w:val="12"/>
                <w:szCs w:val="12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 xml:space="preserve">Totale parte destinata agli investimenti (D) 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64.693,79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 xml:space="preserve">Totale parte disponibile (E=A-B-C-D) </w:t>
            </w: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942.134,54</w:t>
            </w:r>
          </w:p>
        </w:tc>
      </w:tr>
      <w:tr w:rsidR="000F242D" w:rsidRPr="008B414F" w:rsidTr="005D081E">
        <w:tc>
          <w:tcPr>
            <w:tcW w:w="8437" w:type="dxa"/>
            <w:tcBorders>
              <w:top w:val="nil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512" w:type="dxa"/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0F242D" w:rsidRPr="008B414F" w:rsidTr="005D081E">
        <w:tc>
          <w:tcPr>
            <w:tcW w:w="8437" w:type="dxa"/>
            <w:tcBorders>
              <w:top w:val="nil"/>
              <w:bottom w:val="double" w:sz="6" w:space="0" w:color="auto"/>
            </w:tcBorders>
          </w:tcPr>
          <w:p w:rsidR="000F242D" w:rsidRPr="005D081E" w:rsidRDefault="000F242D" w:rsidP="00315030">
            <w:pPr>
              <w:rPr>
                <w:rFonts w:ascii="Verdana" w:hAnsi="Verdana"/>
                <w:b/>
                <w:sz w:val="11"/>
                <w:szCs w:val="11"/>
              </w:rPr>
            </w:pPr>
            <w:r w:rsidRPr="005D081E">
              <w:rPr>
                <w:rFonts w:ascii="Verdana" w:hAnsi="Verdana"/>
                <w:b/>
                <w:sz w:val="11"/>
                <w:szCs w:val="11"/>
              </w:rPr>
              <w:t>Se E è negativo, tale importo è iscritto tra le spese del bilancio di previsione come disavanzo da ripianare</w:t>
            </w:r>
          </w:p>
        </w:tc>
        <w:tc>
          <w:tcPr>
            <w:tcW w:w="1512" w:type="dxa"/>
            <w:tcBorders>
              <w:bottom w:val="double" w:sz="6" w:space="0" w:color="auto"/>
            </w:tcBorders>
          </w:tcPr>
          <w:p w:rsidR="000F242D" w:rsidRPr="005D081E" w:rsidRDefault="000F242D" w:rsidP="005D081E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</w:tbl>
    <w:p w:rsidR="000F242D" w:rsidRDefault="000F242D"/>
    <w:sectPr w:rsidR="000F242D" w:rsidSect="00835C30">
      <w:headerReference w:type="default" r:id="rId6"/>
      <w:pgSz w:w="11906" w:h="16838" w:code="9"/>
      <w:pgMar w:top="1418" w:right="1134" w:bottom="1134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42D" w:rsidRDefault="000F242D">
      <w:r>
        <w:separator/>
      </w:r>
    </w:p>
  </w:endnote>
  <w:endnote w:type="continuationSeparator" w:id="0">
    <w:p w:rsidR="000F242D" w:rsidRDefault="000F2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42D" w:rsidRDefault="000F242D">
      <w:r>
        <w:separator/>
      </w:r>
    </w:p>
  </w:footnote>
  <w:footnote w:type="continuationSeparator" w:id="0">
    <w:p w:rsidR="000F242D" w:rsidRDefault="000F2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9828"/>
    </w:tblGrid>
    <w:tr w:rsidR="000F242D" w:rsidRPr="009D0940" w:rsidTr="005D081E">
      <w:tc>
        <w:tcPr>
          <w:tcW w:w="9828" w:type="dxa"/>
        </w:tcPr>
        <w:p w:rsidR="000F242D" w:rsidRPr="005D081E" w:rsidRDefault="000F242D" w:rsidP="005D081E">
          <w:pPr>
            <w:ind w:left="-108"/>
            <w:jc w:val="center"/>
            <w:rPr>
              <w:rFonts w:ascii="Verdana" w:hAnsi="Verdana"/>
              <w:b/>
              <w:sz w:val="16"/>
              <w:szCs w:val="16"/>
            </w:rPr>
          </w:pPr>
          <w:bookmarkStart w:id="0" w:name="_GoBack"/>
          <w:bookmarkEnd w:id="0"/>
        </w:p>
        <w:p w:rsidR="000F242D" w:rsidRPr="005D081E" w:rsidRDefault="000F242D" w:rsidP="005D081E">
          <w:pPr>
            <w:ind w:left="-108"/>
            <w:jc w:val="center"/>
            <w:rPr>
              <w:rFonts w:ascii="Verdana" w:hAnsi="Verdana"/>
              <w:b/>
              <w:sz w:val="16"/>
              <w:szCs w:val="16"/>
            </w:rPr>
          </w:pPr>
          <w:r w:rsidRPr="005D081E">
            <w:rPr>
              <w:rFonts w:ascii="Verdana" w:hAnsi="Verdana"/>
              <w:b/>
              <w:noProof/>
              <w:sz w:val="16"/>
              <w:szCs w:val="16"/>
            </w:rPr>
            <w:t>PROSPETTO DIMOSTRATIVO DEL RISULTATO DI AMMINISTRAZIONE</w:t>
          </w:r>
        </w:p>
        <w:p w:rsidR="000F242D" w:rsidRPr="005D081E" w:rsidRDefault="000F242D" w:rsidP="005D081E">
          <w:pPr>
            <w:ind w:left="-108"/>
            <w:jc w:val="center"/>
            <w:rPr>
              <w:rFonts w:ascii="Verdana" w:hAnsi="Verdana"/>
              <w:b/>
              <w:sz w:val="16"/>
              <w:szCs w:val="16"/>
            </w:rPr>
          </w:pPr>
        </w:p>
      </w:tc>
    </w:tr>
    <w:tr w:rsidR="000F242D" w:rsidRPr="00CF0848" w:rsidTr="005D081E">
      <w:tc>
        <w:tcPr>
          <w:tcW w:w="9828" w:type="dxa"/>
        </w:tcPr>
        <w:p w:rsidR="000F242D" w:rsidRPr="005D081E" w:rsidRDefault="000F242D" w:rsidP="005D081E">
          <w:pPr>
            <w:ind w:left="-108"/>
            <w:jc w:val="right"/>
            <w:rPr>
              <w:rFonts w:ascii="Verdana" w:hAnsi="Verdana"/>
              <w:sz w:val="12"/>
              <w:szCs w:val="12"/>
            </w:rPr>
          </w:pPr>
          <w:r w:rsidRPr="005D081E">
            <w:rPr>
              <w:rFonts w:ascii="Verdana" w:hAnsi="Verdana"/>
              <w:sz w:val="12"/>
              <w:szCs w:val="12"/>
            </w:rPr>
            <w:t xml:space="preserve">Pag. </w:t>
          </w:r>
          <w:r w:rsidRPr="005D081E">
            <w:rPr>
              <w:rFonts w:ascii="Verdana" w:hAnsi="Verdana"/>
              <w:sz w:val="12"/>
              <w:szCs w:val="12"/>
            </w:rPr>
            <w:fldChar w:fldCharType="begin"/>
          </w:r>
          <w:r w:rsidRPr="005D081E">
            <w:rPr>
              <w:rFonts w:ascii="Verdana" w:hAnsi="Verdana"/>
              <w:sz w:val="12"/>
              <w:szCs w:val="12"/>
            </w:rPr>
            <w:instrText xml:space="preserve"> PAGE  \* Arabic  \* MERGEFORMAT </w:instrText>
          </w:r>
          <w:r w:rsidRPr="005D081E">
            <w:rPr>
              <w:rFonts w:ascii="Verdana" w:hAnsi="Verdana"/>
              <w:sz w:val="12"/>
              <w:szCs w:val="12"/>
            </w:rPr>
            <w:fldChar w:fldCharType="separate"/>
          </w:r>
          <w:r>
            <w:rPr>
              <w:rFonts w:ascii="Verdana" w:hAnsi="Verdana"/>
              <w:noProof/>
              <w:sz w:val="12"/>
              <w:szCs w:val="12"/>
            </w:rPr>
            <w:t>1</w:t>
          </w:r>
          <w:r w:rsidRPr="005D081E">
            <w:rPr>
              <w:rFonts w:ascii="Verdana" w:hAnsi="Verdana"/>
              <w:sz w:val="12"/>
              <w:szCs w:val="12"/>
            </w:rPr>
            <w:fldChar w:fldCharType="end"/>
          </w:r>
        </w:p>
      </w:tc>
    </w:tr>
  </w:tbl>
  <w:p w:rsidR="000F242D" w:rsidRPr="008B414F" w:rsidRDefault="000F242D" w:rsidP="007B04C3">
    <w:pPr>
      <w:rPr>
        <w:sz w:val="12"/>
        <w:szCs w:val="12"/>
      </w:rPr>
    </w:pPr>
    <w:r>
      <w:rPr>
        <w:sz w:val="12"/>
        <w:szCs w:val="12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5C30"/>
    <w:rsid w:val="00072144"/>
    <w:rsid w:val="000874FC"/>
    <w:rsid w:val="000E62F7"/>
    <w:rsid w:val="000F242D"/>
    <w:rsid w:val="00156F31"/>
    <w:rsid w:val="00282FE9"/>
    <w:rsid w:val="00290A84"/>
    <w:rsid w:val="00315030"/>
    <w:rsid w:val="00383CC1"/>
    <w:rsid w:val="00427D12"/>
    <w:rsid w:val="004546DB"/>
    <w:rsid w:val="004749DD"/>
    <w:rsid w:val="005006FA"/>
    <w:rsid w:val="00540716"/>
    <w:rsid w:val="005655DE"/>
    <w:rsid w:val="005D081E"/>
    <w:rsid w:val="005D16B4"/>
    <w:rsid w:val="00682B65"/>
    <w:rsid w:val="00693EC1"/>
    <w:rsid w:val="006D4947"/>
    <w:rsid w:val="00780594"/>
    <w:rsid w:val="007B04C3"/>
    <w:rsid w:val="007B4F8E"/>
    <w:rsid w:val="00835C30"/>
    <w:rsid w:val="008B414F"/>
    <w:rsid w:val="00975CED"/>
    <w:rsid w:val="00983EB9"/>
    <w:rsid w:val="009D0940"/>
    <w:rsid w:val="009D25C0"/>
    <w:rsid w:val="00B006E1"/>
    <w:rsid w:val="00B07725"/>
    <w:rsid w:val="00B13995"/>
    <w:rsid w:val="00B30FD3"/>
    <w:rsid w:val="00B47BF2"/>
    <w:rsid w:val="00C007A6"/>
    <w:rsid w:val="00C93F04"/>
    <w:rsid w:val="00CF0848"/>
    <w:rsid w:val="00D2397C"/>
    <w:rsid w:val="00EA3220"/>
    <w:rsid w:val="00EB6B9B"/>
    <w:rsid w:val="00ED5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FD3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0FD3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30FD3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10B7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0B7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B30FD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0B7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30FD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0B7A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30FD3"/>
    <w:rPr>
      <w:rFonts w:cs="Times New Roman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139</TotalTime>
  <Pages>1</Pages>
  <Words>266</Words>
  <Characters>1517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GESTIONE</dc:title>
  <dc:subject/>
  <dc:creator>laghi</dc:creator>
  <cp:keywords/>
  <dc:description/>
  <cp:lastModifiedBy>gildai</cp:lastModifiedBy>
  <cp:revision>12</cp:revision>
  <dcterms:created xsi:type="dcterms:W3CDTF">2016-03-29T08:02:00Z</dcterms:created>
  <dcterms:modified xsi:type="dcterms:W3CDTF">2016-03-29T10:15:00Z</dcterms:modified>
</cp:coreProperties>
</file>